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EDD" w:rsidRPr="00B14324" w:rsidRDefault="00CF7EDD" w:rsidP="00CF7ED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9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Pr="00895949">
        <w:rPr>
          <w:rFonts w:ascii="Times New Roman" w:hAnsi="Times New Roman" w:cs="Times New Roman"/>
          <w:b/>
          <w:sz w:val="24"/>
          <w:szCs w:val="24"/>
        </w:rPr>
        <w:t>11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CF7EDD" w:rsidRPr="00895949" w:rsidRDefault="00CF7EDD" w:rsidP="00CF7EDD">
      <w:pPr>
        <w:pStyle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КОММЕРЧЕСКОЕ ПРЕДЛОЖЕНИЕ /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COMMERCIAL</w:t>
      </w:r>
      <w:r w:rsidRPr="0089594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PROPOSAL</w:t>
      </w:r>
    </w:p>
    <w:p w:rsidR="00CF7EDD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proofErr w:type="gramStart"/>
      <w:r w:rsidRPr="0011014F"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 w:rsidRPr="0011014F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 (или иной идентификационный номер)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и наименование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Тендера:_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CF7EDD" w:rsidRPr="006C33DF" w:rsidRDefault="00CF7EDD" w:rsidP="00CF7E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КОММЕРЧЕСКОЕ ПРЕДЛОЖЕНИЕ / </w:t>
      </w:r>
      <w:r>
        <w:rPr>
          <w:rFonts w:ascii="Times New Roman" w:hAnsi="Times New Roman" w:cs="Times New Roman"/>
          <w:sz w:val="24"/>
          <w:szCs w:val="24"/>
          <w:lang w:val="en-US"/>
        </w:rPr>
        <w:t>COMMERCIAL</w:t>
      </w:r>
      <w:r w:rsidRPr="008959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PROPOSAL</w:t>
      </w:r>
    </w:p>
    <w:tbl>
      <w:tblPr>
        <w:tblW w:w="10031" w:type="dxa"/>
        <w:tblInd w:w="279" w:type="dxa"/>
        <w:tblLook w:val="04A0" w:firstRow="1" w:lastRow="0" w:firstColumn="1" w:lastColumn="0" w:noHBand="0" w:noVBand="1"/>
      </w:tblPr>
      <w:tblGrid>
        <w:gridCol w:w="696"/>
        <w:gridCol w:w="4657"/>
        <w:gridCol w:w="2268"/>
        <w:gridCol w:w="1238"/>
        <w:gridCol w:w="1172"/>
      </w:tblGrid>
      <w:tr w:rsidR="00411801" w:rsidRPr="00411801" w:rsidTr="00411801">
        <w:trPr>
          <w:trHeight w:val="30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b/>
                <w:bCs/>
                <w:sz w:val="22"/>
                <w:szCs w:val="24"/>
                <w:lang w:eastAsia="ru-RU"/>
              </w:rPr>
              <w:t>№</w:t>
            </w:r>
          </w:p>
        </w:tc>
        <w:tc>
          <w:tcPr>
            <w:tcW w:w="4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b/>
                <w:bCs/>
                <w:sz w:val="22"/>
                <w:szCs w:val="24"/>
                <w:lang w:eastAsia="ru-RU"/>
              </w:rPr>
              <w:t>Описание работ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4"/>
                <w:lang w:eastAsia="ru-RU"/>
              </w:rPr>
              <w:t>Общая стоимость работ согласно ТЗ, рублей, без НДС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4"/>
                <w:lang w:eastAsia="ru-RU"/>
              </w:rPr>
              <w:t>НДС, рублей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4"/>
                <w:lang w:eastAsia="ru-RU"/>
              </w:rPr>
              <w:t>ИТОГО с НДС, рублей</w:t>
            </w:r>
          </w:p>
        </w:tc>
      </w:tr>
      <w:tr w:rsidR="00411801" w:rsidRPr="00411801" w:rsidTr="00411801">
        <w:trPr>
          <w:trHeight w:val="464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4"/>
                <w:lang w:eastAsia="ru-RU"/>
              </w:rPr>
            </w:pPr>
          </w:p>
        </w:tc>
        <w:tc>
          <w:tcPr>
            <w:tcW w:w="4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4"/>
                <w:lang w:eastAsia="ru-RU"/>
              </w:rPr>
            </w:pPr>
          </w:p>
        </w:tc>
      </w:tr>
      <w:tr w:rsidR="00411801" w:rsidRPr="00411801" w:rsidTr="00411801">
        <w:trPr>
          <w:trHeight w:val="464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4"/>
                <w:lang w:eastAsia="ru-RU"/>
              </w:rPr>
            </w:pPr>
          </w:p>
        </w:tc>
        <w:tc>
          <w:tcPr>
            <w:tcW w:w="4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4"/>
                <w:lang w:eastAsia="ru-RU"/>
              </w:rPr>
            </w:pPr>
          </w:p>
        </w:tc>
      </w:tr>
      <w:tr w:rsidR="00411801" w:rsidRPr="00411801" w:rsidTr="00411801">
        <w:trPr>
          <w:trHeight w:val="3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b/>
                <w:bCs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b/>
                <w:bCs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4"/>
                <w:lang w:eastAsia="ru-RU"/>
              </w:rPr>
              <w:t>5</w:t>
            </w:r>
          </w:p>
        </w:tc>
      </w:tr>
      <w:tr w:rsidR="00411801" w:rsidRPr="00411801" w:rsidTr="00411801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Испытания и исследования стойкости к механическим воздействиям на структурные элементы действующего оптического кабеля и волокна (постатейно, если применимо)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1.1.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1.2.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18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17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Испытания и исследования действующего оптического кабеля на стойкость к воздействию внешних факторов. Испытания с применением методик старения кабеля ВОЛС (постатейно, если применимо)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2.1.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2.2.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Испытания и исследования  деградации защитного покрытия оптического волокна (постатейно, если применимо)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3.1.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3.2.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Испытания и исследования деградации защитного покрытия действующего кабеля ВОЛС (постатейно, если применимо)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4.1.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Испытания и исследования деградации гидрофобного наполнителя (постатейно, если применимо)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5.1.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5.2.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Испытания и исследования деградации оптических параметров кабеля ВОЛС, используемого Компанией (Измерения OTDR, PMD, хроматической дисперсии, BOTDR) (постатейно, если применимо)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12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6.1.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 xml:space="preserve">Измерения методом </w:t>
            </w:r>
            <w:proofErr w:type="spellStart"/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бриллюэновской</w:t>
            </w:r>
            <w:proofErr w:type="spellEnd"/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 xml:space="preserve"> </w:t>
            </w:r>
            <w:proofErr w:type="spellStart"/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рефлектометрии</w:t>
            </w:r>
            <w:proofErr w:type="spellEnd"/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 xml:space="preserve"> действующего кабеля ВОЛС на участке 941 км – 1031 км НПС-3 Республика Калмыкия и НПС-4 Ставропольский край (ориентировочная длина по ОВ 93 км) первое и второе волокно оптического кабеля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12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6.2.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 xml:space="preserve">Измерения методом </w:t>
            </w:r>
            <w:proofErr w:type="spellStart"/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бриллюэновской</w:t>
            </w:r>
            <w:proofErr w:type="spellEnd"/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 xml:space="preserve"> </w:t>
            </w:r>
            <w:proofErr w:type="spellStart"/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рефлектометрии</w:t>
            </w:r>
            <w:proofErr w:type="spellEnd"/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 xml:space="preserve"> действующего 1459 км – 1495 км между  НПС-8 и Резервуарным Парком, Краснодарский край (ориентировочная длина по ОВ 40 км) первое и второе волокно оптического кабеля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6.3.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7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Прочие испытания и исследования (постатейно, если применимо)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7.1.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7.2.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220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8.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Определение характеристик кабеля ВОЛС, которые не соответствуют изначальным параметрам и будут ухудшаться в ближайший десятилетний период с прогнозом вероятной степени ухудшения. Разработка рекомендаций по дальнейшей эксплуатации существующего магистрального волоконно-оптического кабеля. Разработка дополнительных требований по обслуживанию и мониторингу ВОЛС, при наличии выявленных проблем (постатейно, если применимо)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8.1.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8.2.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lastRenderedPageBreak/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9.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Разработка заключения о прогнозируемых сроках эксплуатации магистрального кабеля ВОЛС (постатейно, если применимо)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9.1.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9.2.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10.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Страхование работ, согласно процедуры КТК  (постатейно, если применимо)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10.1.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10.2.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11.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Иные расходы, с расшифровкой по статьям, необходимые для оказания услуг (постатейно, если применимо)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11.1.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11.2.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411801" w:rsidTr="00411801">
        <w:trPr>
          <w:trHeight w:val="3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411801" w:rsidRDefault="00411801" w:rsidP="00411801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4"/>
                <w:lang w:eastAsia="ru-RU"/>
              </w:rPr>
            </w:pPr>
            <w:r w:rsidRPr="0041180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4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411801" w:rsidRDefault="00411801" w:rsidP="0041180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41180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:rsidR="00411801" w:rsidRPr="00411801" w:rsidRDefault="00411801" w:rsidP="00411801">
      <w:pPr>
        <w:widowControl w:val="0"/>
        <w:autoSpaceDE w:val="0"/>
        <w:autoSpaceDN w:val="0"/>
        <w:spacing w:before="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F7EDD" w:rsidRPr="009501DA" w:rsidRDefault="00CF7EDD" w:rsidP="0041180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CF7EDD" w:rsidRPr="00D67D99" w:rsidRDefault="00CF7EDD" w:rsidP="00411801">
      <w:pP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CF7EDD" w:rsidRPr="00D67D99" w:rsidRDefault="00CF7EDD" w:rsidP="0041180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CF7EDD" w:rsidRDefault="00CF7EDD" w:rsidP="00411801">
      <w:pP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CF7EDD" w:rsidRPr="00AE66DB" w:rsidRDefault="00CF7EDD" w:rsidP="00CF7EDD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" w:name="_Toc403661701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1"/>
    </w:p>
    <w:p w:rsidR="00CF7EDD" w:rsidRDefault="00CF7EDD" w:rsidP="00CF7E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6A66">
        <w:rPr>
          <w:rFonts w:ascii="Times New Roman" w:hAnsi="Times New Roman" w:cs="Times New Roman"/>
          <w:sz w:val="24"/>
          <w:szCs w:val="24"/>
        </w:rPr>
        <w:t xml:space="preserve">Цена, указанная в </w:t>
      </w:r>
      <w:r w:rsidR="000C6A66" w:rsidRPr="000C6A66">
        <w:rPr>
          <w:rFonts w:ascii="Times New Roman" w:hAnsi="Times New Roman" w:cs="Times New Roman"/>
          <w:sz w:val="24"/>
          <w:szCs w:val="24"/>
        </w:rPr>
        <w:t xml:space="preserve">графе </w:t>
      </w:r>
      <w:r w:rsidR="00883BEA">
        <w:rPr>
          <w:rFonts w:ascii="Times New Roman" w:hAnsi="Times New Roman" w:cs="Times New Roman"/>
          <w:sz w:val="24"/>
          <w:szCs w:val="24"/>
          <w:lang w:val="en-US"/>
        </w:rPr>
        <w:t>3</w:t>
      </w:r>
      <w:bookmarkStart w:id="2" w:name="_GoBack"/>
      <w:bookmarkEnd w:id="2"/>
      <w:r w:rsidR="000C6A66" w:rsidRPr="000C6A66">
        <w:rPr>
          <w:rFonts w:ascii="Times New Roman" w:hAnsi="Times New Roman" w:cs="Times New Roman"/>
          <w:sz w:val="24"/>
          <w:szCs w:val="24"/>
        </w:rPr>
        <w:t xml:space="preserve"> таблицы и</w:t>
      </w:r>
      <w:r w:rsidRPr="000C6A66">
        <w:rPr>
          <w:rFonts w:ascii="Times New Roman" w:hAnsi="Times New Roman" w:cs="Times New Roman"/>
          <w:sz w:val="24"/>
          <w:szCs w:val="24"/>
        </w:rPr>
        <w:t xml:space="preserve"> включает все возможные расходы, связанные с исполнением обязательств по Договору, страхованием рисков</w:t>
      </w:r>
      <w:r w:rsidR="00895949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АО «КТК-Р»</w:t>
      </w:r>
      <w:r w:rsidRPr="000C6A66">
        <w:rPr>
          <w:rFonts w:ascii="Times New Roman" w:hAnsi="Times New Roman" w:cs="Times New Roman"/>
          <w:sz w:val="24"/>
          <w:szCs w:val="24"/>
        </w:rPr>
        <w:t xml:space="preserve">, уплатой налогов и сборов, установленных в Российской Федерации, а также компенсацию всех возможных издержек: накладные расходы, сметную прибыль, </w:t>
      </w:r>
      <w:r w:rsidR="00982D1C">
        <w:rPr>
          <w:rFonts w:ascii="Times New Roman" w:hAnsi="Times New Roman" w:cs="Times New Roman"/>
          <w:sz w:val="24"/>
          <w:szCs w:val="24"/>
        </w:rPr>
        <w:t xml:space="preserve">затраты на удорожание работ, </w:t>
      </w:r>
      <w:r w:rsidRPr="000C6A66">
        <w:rPr>
          <w:rFonts w:ascii="Times New Roman" w:hAnsi="Times New Roman" w:cs="Times New Roman"/>
          <w:sz w:val="24"/>
          <w:szCs w:val="24"/>
        </w:rPr>
        <w:t>а также любые непредвиденные работы и затраты, связанные с рисками Подрядчика</w:t>
      </w:r>
      <w:r w:rsidR="000C6A66" w:rsidRPr="000C6A66">
        <w:rPr>
          <w:rFonts w:ascii="Times New Roman" w:hAnsi="Times New Roman" w:cs="Times New Roman"/>
          <w:sz w:val="24"/>
          <w:szCs w:val="24"/>
        </w:rPr>
        <w:t>.</w:t>
      </w:r>
      <w:r w:rsidR="00F7063A">
        <w:rPr>
          <w:rFonts w:ascii="Times New Roman" w:hAnsi="Times New Roman" w:cs="Times New Roman"/>
          <w:sz w:val="24"/>
          <w:szCs w:val="24"/>
        </w:rPr>
        <w:t xml:space="preserve"> Цена должна быть указана в Российских рублях без НДС.</w:t>
      </w:r>
    </w:p>
    <w:p w:rsidR="008F5601" w:rsidRPr="00982D1C" w:rsidRDefault="00CF7EDD" w:rsidP="00982D1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D5A"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 в соответствии с требованиями раздела 3 настоящего Запроса.</w:t>
      </w:r>
    </w:p>
    <w:sectPr w:rsidR="008F5601" w:rsidRPr="00982D1C" w:rsidSect="00E93EAA">
      <w:headerReference w:type="default" r:id="rId8"/>
      <w:footerReference w:type="default" r:id="rId9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698" w:rsidRDefault="004B2698">
      <w:pPr>
        <w:spacing w:before="0" w:after="0" w:line="240" w:lineRule="auto"/>
      </w:pPr>
      <w:r>
        <w:separator/>
      </w:r>
    </w:p>
  </w:endnote>
  <w:endnote w:type="continuationSeparator" w:id="0">
    <w:p w:rsidR="004B2698" w:rsidRDefault="004B269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688"/>
      <w:gridCol w:w="4053"/>
      <w:gridCol w:w="1322"/>
    </w:tblGrid>
    <w:tr w:rsidR="006A4EE8" w:rsidRPr="002B68E1" w:rsidTr="00EA2CAA">
      <w:trPr>
        <w:trHeight w:val="531"/>
      </w:trPr>
      <w:tc>
        <w:tcPr>
          <w:tcW w:w="2329" w:type="pct"/>
          <w:vAlign w:val="center"/>
        </w:tcPr>
        <w:p w:rsidR="006A4EE8" w:rsidRPr="0097661E" w:rsidRDefault="0033196E" w:rsidP="00E93EAA">
          <w:pPr>
            <w:pStyle w:val="a7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477763" w:rsidRDefault="0033196E" w:rsidP="002E4B22">
          <w:pPr>
            <w:pStyle w:val="a7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Конфиденциальная информация (С2) /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Confidential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information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(С2)</w:t>
          </w:r>
        </w:p>
      </w:tc>
      <w:tc>
        <w:tcPr>
          <w:tcW w:w="657" w:type="pct"/>
          <w:vAlign w:val="center"/>
        </w:tcPr>
        <w:p w:rsidR="006A4EE8" w:rsidRPr="0097661E" w:rsidRDefault="0033196E" w:rsidP="002E4B22">
          <w:pPr>
            <w:pStyle w:val="a7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83BEA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83BEA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4B2698" w:rsidP="00BD2F4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698" w:rsidRDefault="004B2698">
      <w:pPr>
        <w:spacing w:before="0" w:after="0" w:line="240" w:lineRule="auto"/>
      </w:pPr>
      <w:r>
        <w:separator/>
      </w:r>
    </w:p>
  </w:footnote>
  <w:footnote w:type="continuationSeparator" w:id="0">
    <w:p w:rsidR="004B2698" w:rsidRDefault="004B269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4B2698" w:rsidP="005F65A7">
    <w:pPr>
      <w:pStyle w:val="a5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FA8"/>
    <w:rsid w:val="000C6A66"/>
    <w:rsid w:val="0033196E"/>
    <w:rsid w:val="00334D2D"/>
    <w:rsid w:val="00411801"/>
    <w:rsid w:val="004B2698"/>
    <w:rsid w:val="00682BB0"/>
    <w:rsid w:val="006E5F92"/>
    <w:rsid w:val="007B1C5C"/>
    <w:rsid w:val="008448AB"/>
    <w:rsid w:val="00845E63"/>
    <w:rsid w:val="00883BEA"/>
    <w:rsid w:val="0089112F"/>
    <w:rsid w:val="00895949"/>
    <w:rsid w:val="008F5601"/>
    <w:rsid w:val="00932AEB"/>
    <w:rsid w:val="00982D1C"/>
    <w:rsid w:val="00B70FA8"/>
    <w:rsid w:val="00CF7EDD"/>
    <w:rsid w:val="00F52F83"/>
    <w:rsid w:val="00F7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9A281"/>
  <w15:chartTrackingRefBased/>
  <w15:docId w15:val="{D1AB4DF0-6481-4F04-AB13-8C3B3C3B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EDD"/>
    <w:pPr>
      <w:spacing w:before="200" w:after="200" w:line="276" w:lineRule="auto"/>
    </w:pPr>
    <w:rPr>
      <w:rFonts w:eastAsiaTheme="minorEastAsia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CF7EDD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7EDD"/>
    <w:rPr>
      <w:rFonts w:eastAsiaTheme="minorEastAsia"/>
      <w:caps/>
      <w:spacing w:val="15"/>
      <w:shd w:val="clear" w:color="auto" w:fill="DEEAF6" w:themeFill="accent1" w:themeFillTint="33"/>
    </w:rPr>
  </w:style>
  <w:style w:type="paragraph" w:styleId="a3">
    <w:name w:val="List Paragraph"/>
    <w:basedOn w:val="a"/>
    <w:uiPriority w:val="34"/>
    <w:qFormat/>
    <w:rsid w:val="00CF7EDD"/>
    <w:pPr>
      <w:ind w:left="720"/>
      <w:contextualSpacing/>
    </w:pPr>
  </w:style>
  <w:style w:type="table" w:styleId="a4">
    <w:name w:val="Table Grid"/>
    <w:basedOn w:val="a1"/>
    <w:uiPriority w:val="59"/>
    <w:rsid w:val="00CF7EDD"/>
    <w:pPr>
      <w:spacing w:before="20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7EDD"/>
    <w:rPr>
      <w:rFonts w:eastAsiaTheme="minorEastAsia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7EDD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0706A-7395-4842-BA82-490DC00E1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gopp1118</dc:creator>
  <cp:keywords/>
  <dc:description/>
  <cp:lastModifiedBy>skri1204</cp:lastModifiedBy>
  <cp:revision>13</cp:revision>
  <dcterms:created xsi:type="dcterms:W3CDTF">2019-01-23T12:46:00Z</dcterms:created>
  <dcterms:modified xsi:type="dcterms:W3CDTF">2023-04-07T06:03:00Z</dcterms:modified>
</cp:coreProperties>
</file>